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A9" w:rsidRPr="00BE0D4E" w:rsidRDefault="005D00A9" w:rsidP="00BE0D4E">
      <w:pPr>
        <w:spacing w:after="0" w:line="240" w:lineRule="auto"/>
        <w:jc w:val="center"/>
        <w:rPr>
          <w:rFonts w:ascii="Times New Roman" w:eastAsia="Calibri" w:hAnsi="Times New Roman" w:cs="Times New Roman"/>
          <w:b/>
          <w:sz w:val="24"/>
          <w:szCs w:val="24"/>
          <w:lang w:val="ky-KG"/>
        </w:rPr>
      </w:pPr>
      <w:r w:rsidRPr="005D00A9">
        <w:rPr>
          <w:rFonts w:ascii="Times New Roman" w:eastAsia="Calibri" w:hAnsi="Times New Roman" w:cs="Times New Roman"/>
          <w:b/>
          <w:sz w:val="24"/>
          <w:szCs w:val="24"/>
        </w:rPr>
        <w:t>«</w:t>
      </w:r>
      <w:r w:rsidR="00BE0D4E">
        <w:rPr>
          <w:rFonts w:ascii="Times New Roman" w:eastAsia="Calibri" w:hAnsi="Times New Roman" w:cs="Times New Roman"/>
          <w:b/>
          <w:sz w:val="24"/>
          <w:szCs w:val="24"/>
          <w:lang w:val="ky-KG"/>
        </w:rPr>
        <w:t>Акционердик коомдор жөнүндө</w:t>
      </w:r>
      <w:r w:rsidRPr="005D00A9">
        <w:rPr>
          <w:rFonts w:ascii="Times New Roman" w:eastAsia="Calibri" w:hAnsi="Times New Roman" w:cs="Times New Roman"/>
          <w:b/>
          <w:sz w:val="24"/>
          <w:szCs w:val="24"/>
        </w:rPr>
        <w:t>»</w:t>
      </w:r>
      <w:r w:rsidR="00BE0D4E">
        <w:rPr>
          <w:rFonts w:ascii="Times New Roman" w:eastAsia="Calibri" w:hAnsi="Times New Roman" w:cs="Times New Roman"/>
          <w:b/>
          <w:sz w:val="24"/>
          <w:szCs w:val="24"/>
          <w:lang w:val="ky-KG"/>
        </w:rPr>
        <w:t xml:space="preserve"> Кыргыз Республикасынын Мыйзамына өзгөртүүлөрдү киргизүү тууралуу</w:t>
      </w:r>
      <w:r w:rsidR="00BE0D4E" w:rsidRPr="005D00A9">
        <w:rPr>
          <w:rFonts w:ascii="Times New Roman" w:eastAsia="Calibri" w:hAnsi="Times New Roman" w:cs="Times New Roman"/>
          <w:b/>
          <w:sz w:val="24"/>
          <w:szCs w:val="24"/>
        </w:rPr>
        <w:t>»</w:t>
      </w:r>
      <w:r w:rsidR="00BE0D4E">
        <w:rPr>
          <w:rFonts w:ascii="Times New Roman" w:eastAsia="Calibri" w:hAnsi="Times New Roman" w:cs="Times New Roman"/>
          <w:b/>
          <w:sz w:val="24"/>
          <w:szCs w:val="24"/>
          <w:lang w:val="ky-KG"/>
        </w:rPr>
        <w:t xml:space="preserve"> Кыргыз Республикасынын Мыйзам долбооруна салыштырма таблица  </w:t>
      </w:r>
    </w:p>
    <w:p w:rsidR="005D00A9" w:rsidRPr="005D00A9" w:rsidRDefault="005D00A9" w:rsidP="005D00A9">
      <w:pPr>
        <w:spacing w:after="0" w:line="240" w:lineRule="auto"/>
        <w:jc w:val="center"/>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7338"/>
        <w:gridCol w:w="6945"/>
      </w:tblGrid>
      <w:tr w:rsidR="005D00A9" w:rsidRPr="005D00A9" w:rsidTr="00FD153B">
        <w:tc>
          <w:tcPr>
            <w:tcW w:w="7338" w:type="dxa"/>
          </w:tcPr>
          <w:p w:rsidR="005D00A9" w:rsidRPr="005D00A9" w:rsidRDefault="00BE0D4E" w:rsidP="005D00A9">
            <w:pPr>
              <w:jc w:val="center"/>
              <w:rPr>
                <w:rFonts w:ascii="Times New Roman" w:eastAsia="Times New Roman" w:hAnsi="Times New Roman" w:cs="Times New Roman"/>
                <w:sz w:val="24"/>
                <w:szCs w:val="24"/>
                <w:lang w:eastAsia="ru-RU"/>
              </w:rPr>
            </w:pPr>
            <w:r>
              <w:rPr>
                <w:rFonts w:ascii="Times New Roman" w:hAnsi="Times New Roman" w:cs="Times New Roman"/>
                <w:b/>
                <w:sz w:val="24"/>
                <w:szCs w:val="24"/>
                <w:lang w:val="ky-KG"/>
              </w:rPr>
              <w:t>Колдонуудагы</w:t>
            </w:r>
            <w:r w:rsidR="005D00A9" w:rsidRPr="005D00A9">
              <w:rPr>
                <w:rFonts w:ascii="Times New Roman" w:hAnsi="Times New Roman" w:cs="Times New Roman"/>
                <w:b/>
                <w:sz w:val="24"/>
                <w:szCs w:val="24"/>
              </w:rPr>
              <w:t xml:space="preserve"> редакция</w:t>
            </w:r>
          </w:p>
        </w:tc>
        <w:tc>
          <w:tcPr>
            <w:tcW w:w="6945" w:type="dxa"/>
          </w:tcPr>
          <w:p w:rsidR="005D00A9" w:rsidRPr="005D00A9" w:rsidRDefault="005D00A9" w:rsidP="00BE0D4E">
            <w:pPr>
              <w:tabs>
                <w:tab w:val="left" w:pos="1200"/>
              </w:tabs>
              <w:jc w:val="both"/>
              <w:rPr>
                <w:rFonts w:ascii="Times New Roman" w:eastAsia="Times New Roman" w:hAnsi="Times New Roman" w:cs="Times New Roman"/>
                <w:sz w:val="24"/>
                <w:szCs w:val="24"/>
                <w:lang w:eastAsia="ru-RU"/>
              </w:rPr>
            </w:pPr>
            <w:r w:rsidRPr="005D00A9">
              <w:rPr>
                <w:rFonts w:ascii="Times New Roman" w:eastAsia="Times New Roman" w:hAnsi="Times New Roman" w:cs="Times New Roman"/>
                <w:sz w:val="24"/>
                <w:szCs w:val="24"/>
                <w:lang w:eastAsia="ru-RU"/>
              </w:rPr>
              <w:tab/>
            </w:r>
            <w:r w:rsidR="00BE0D4E">
              <w:rPr>
                <w:rFonts w:ascii="Times New Roman" w:hAnsi="Times New Roman" w:cs="Times New Roman"/>
                <w:b/>
                <w:sz w:val="24"/>
                <w:szCs w:val="24"/>
                <w:lang w:val="ky-KG"/>
              </w:rPr>
              <w:t>Сунушталуучу</w:t>
            </w:r>
            <w:r w:rsidRPr="005D00A9">
              <w:rPr>
                <w:rFonts w:ascii="Times New Roman" w:hAnsi="Times New Roman" w:cs="Times New Roman"/>
                <w:b/>
                <w:sz w:val="24"/>
                <w:szCs w:val="24"/>
              </w:rPr>
              <w:t xml:space="preserve"> редакция</w:t>
            </w:r>
          </w:p>
        </w:tc>
      </w:tr>
      <w:tr w:rsidR="005D00A9" w:rsidRPr="00E62FAE" w:rsidTr="00FD153B">
        <w:tc>
          <w:tcPr>
            <w:tcW w:w="7338" w:type="dxa"/>
          </w:tcPr>
          <w:p w:rsidR="0039681C" w:rsidRPr="00BE0D4E" w:rsidRDefault="0039681C" w:rsidP="00E06F03">
            <w:pPr>
              <w:ind w:firstLine="567"/>
              <w:rPr>
                <w:rFonts w:ascii="Times New Roman" w:eastAsia="Times New Roman" w:hAnsi="Times New Roman" w:cs="Times New Roman"/>
                <w:b/>
                <w:bCs/>
                <w:sz w:val="24"/>
                <w:szCs w:val="24"/>
                <w:lang w:val="ky-KG" w:eastAsia="ru-RU"/>
              </w:rPr>
            </w:pPr>
            <w:r w:rsidRPr="00BE0D4E">
              <w:rPr>
                <w:rFonts w:ascii="Times New Roman" w:eastAsia="Times New Roman" w:hAnsi="Times New Roman" w:cs="Times New Roman"/>
                <w:b/>
                <w:bCs/>
                <w:sz w:val="24"/>
                <w:szCs w:val="24"/>
                <w:lang w:val="ky-KG" w:eastAsia="ru-RU"/>
              </w:rPr>
              <w:t>31-статья. Акционердик коом тарабынан дивиденддерди төлөп берүү тартиби</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1. Дивиденддер акционердин менчиги болуп эсептелет. Дивиденддер акционерлердин арасында алардын менчигиндеги болгон акциялардын санына пропорциялуу бөлүштүрүлөт.</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 акционердин жазуу жүзүндөгү макулдугу менен акча каражаттары же башка мүлктөр менен төлөнүп берилет. Коомдун салык төлөөдөн кийин калган пайдасы (таза пайдасы) дивиденддерди төлөп берүүнүн булагы болуп саналат. Артыкчылыктуу акциялар боюнча дивиденддер акционердик коомдун ушул максаттар үчүн мурда түзүлгөн атайын фонддорунун эсебинен төлөнүп берилүүсү мүмкүн.</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Акционердик коом дивиденддерди төлөп берүүгө акционердик коомдун тескөөсүндө калган жыл ичиндеги иштердин жыйынтыгы боюнча таза пайданын кеминде </w:t>
            </w:r>
            <w:r w:rsidRPr="00E62FAE">
              <w:rPr>
                <w:rFonts w:ascii="Times New Roman" w:eastAsia="Times New Roman" w:hAnsi="Times New Roman" w:cs="Times New Roman"/>
                <w:sz w:val="24"/>
                <w:szCs w:val="24"/>
                <w:lang w:val="ky-KG" w:eastAsia="ru-RU"/>
              </w:rPr>
              <w:t>25 пайызын</w:t>
            </w:r>
            <w:r w:rsidRPr="00BE0D4E">
              <w:rPr>
                <w:rFonts w:ascii="Times New Roman" w:eastAsia="Times New Roman" w:hAnsi="Times New Roman" w:cs="Times New Roman"/>
                <w:sz w:val="24"/>
                <w:szCs w:val="24"/>
                <w:lang w:val="ky-KG" w:eastAsia="ru-RU"/>
              </w:rPr>
              <w:t xml:space="preserve"> багыттоого тийиш.</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2. Акционердик коом финансылык жылдын жыйынтыктары боюнча тиешелүү мезгил аяктагандан кийин жайгаштырылган акциялар боюнча дивиденддерди төлөп берүү жөнүндө чечим кабыл алууга (жарыялоого) укуктуу.</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дивиденддин өлчөмү жана аны төлөп берүүнүн формасы жөнүндө чечим акционерлердин жалпы чогулушу тарабынан кабыл алынат. Дивиденддерди акчалай төлөгөндө акционердин жазуу жүзүндөгү арызына ылайык, төлөп берүү накталай же накталай эмес формада жүргүзүлөт. Дивиденддердин өлчөмү директорлор кеңеши же директорлор кеңеши болбогон учурда башкармалык тарабынан сунуш кылынгандан көп болуусу мүмкүн эмес.</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Коомдун директорлор кеңеши дивиденддерге багытталуучу каражаттардын көлөмү жөнүндө маселени акционерлердин жалпы </w:t>
            </w:r>
            <w:r w:rsidRPr="00BE0D4E">
              <w:rPr>
                <w:rFonts w:ascii="Times New Roman" w:eastAsia="Times New Roman" w:hAnsi="Times New Roman" w:cs="Times New Roman"/>
                <w:sz w:val="24"/>
                <w:szCs w:val="24"/>
                <w:lang w:val="ky-KG" w:eastAsia="ru-RU"/>
              </w:rPr>
              <w:lastRenderedPageBreak/>
              <w:t>чогулушуна алып чыгуунун алдында дивиденддерди төлөп берген учурда коомдун банкрот болуу коркунучу жөнүндө маселени кароого милдеттүү.</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жөнүндө чечимде төмөнкү маалыматтар болуусу тийиш:</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1) дивиденддердин өлчөмү жана берүүнүн формасы жөнүндө;</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2) аны жарыялаган учурдан тартып коомдун акционерлердин алдында дивиденддерди төлөбөгөндүгү үчүн жоопкерчилиги келип чыгуучу иш жүзүндө дивиденддерди төлөп берүүнүн орду жана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жөнүндө;</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3) дивиденддерди алууга укугу бар акционерлерди каттоонун акыркы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жөнүндө;</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жөнүндө чечимди акционердик коом жалпыга маалымдоо каражаттарында жарыялоого милдеттүү.</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3. Дивиденддерди төлөп берүүнүн тартиби коомдун уставы же акционерлердин жалпы чогулушунун чечими менен аныкталат. Дивиденддерди төлөп берүү күнү акционерлердин жалпы чогулушунун чечими менен аныкталат жана дивиденддерди төлөп берүү жөнүндө чечим кабыл алынган күндөн эрте жана мындай чечим кабыл алынгандан кийин 120 күндөн кеч болушу мүмкүн эмес.</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Дивиденддерди төлөп берүүнүн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расмий жарыяланганга чейин 30 күндөн кечиктирбестен коомдун акциясын сатып алган адамдар дивиденддерди алуу укугуна ээ болушат. Жүгүртүүгө чыгарылбаган же коомдун балансында турбаган акцияларга дивиденд төлөнбөйт.</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үчүн дивиденддерди алууга укугу бар адамдардын тизмеси түзүлөт. Тизмени түзүү үчүн акциялардын номиналдуу кармоочусу өзү алардын кызыкчылыгында акцияларга ээлик кылган адамдар жөнүндө маалыматтарды берет.</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4. Акционердик коом акциялардын ар бир категориясы (түрү) боюнча жарыяланган дивиденддерди төлөө күнү келген күндөн тартып талап боюнча бардык акционерлерге төлөп берүүгө </w:t>
            </w:r>
            <w:r w:rsidRPr="00BE0D4E">
              <w:rPr>
                <w:rFonts w:ascii="Times New Roman" w:eastAsia="Times New Roman" w:hAnsi="Times New Roman" w:cs="Times New Roman"/>
                <w:sz w:val="24"/>
                <w:szCs w:val="24"/>
                <w:lang w:val="ky-KG" w:eastAsia="ru-RU"/>
              </w:rPr>
              <w:lastRenderedPageBreak/>
              <w:t>милдеттүү. Акционер акционердик коомдун карызынын пайда болуш мөөнөтүнө карабастан, жарыяланган дивиденд акционердик коомдун күнөөсү боюнча төлөнбөгөн учурда акционердик коомдон жарыяланган дивиденддерди сот тартибинде төлөп берүүнү талап кылууга укуктуу.</w:t>
            </w:r>
          </w:p>
          <w:p w:rsidR="0039681C" w:rsidRPr="00BE0D4E" w:rsidRDefault="0039681C"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Эгер акционердик коом акционерге ага тиешелүү дивиденддерди төлөп берүү күнүнөн кийин төлөп бербесе, анда ага тиешелүү дивиденддерге Кыргыз Республикасынын Улуттук банкынын эсептик ставкасы боюнча үстөк пайыздар чегерилет.</w:t>
            </w:r>
          </w:p>
          <w:p w:rsidR="005D00A9" w:rsidRPr="00BE0D4E" w:rsidRDefault="0039681C" w:rsidP="00E06F03">
            <w:pPr>
              <w:ind w:firstLine="567"/>
              <w:jc w:val="both"/>
              <w:rPr>
                <w:rFonts w:ascii="Times New Roman" w:hAnsi="Times New Roman" w:cs="Times New Roman"/>
                <w:b/>
                <w:sz w:val="24"/>
                <w:szCs w:val="24"/>
                <w:lang w:val="ky-KG"/>
              </w:rPr>
            </w:pPr>
            <w:r w:rsidRPr="00BE0D4E">
              <w:rPr>
                <w:rFonts w:ascii="Times New Roman" w:eastAsia="Times New Roman" w:hAnsi="Times New Roman" w:cs="Times New Roman"/>
                <w:sz w:val="24"/>
                <w:szCs w:val="24"/>
                <w:lang w:val="ky-KG" w:eastAsia="ru-RU"/>
              </w:rPr>
              <w:t>5. Дивиденддерди төлөп берүү мөөнөттөрүн жана тартибин бузган же төлөп бербеген акционердик коомдун кызмат адамы Кыргыз Республикасынын мыйзамдарына ылайык жоопкерчилик тартат.</w:t>
            </w:r>
          </w:p>
        </w:tc>
        <w:tc>
          <w:tcPr>
            <w:tcW w:w="6945" w:type="dxa"/>
          </w:tcPr>
          <w:p w:rsidR="00BE0D4E" w:rsidRPr="00BE0D4E" w:rsidRDefault="00BE0D4E" w:rsidP="00E06F03">
            <w:pPr>
              <w:ind w:firstLine="567"/>
              <w:rPr>
                <w:rFonts w:ascii="Times New Roman" w:eastAsia="Times New Roman" w:hAnsi="Times New Roman" w:cs="Times New Roman"/>
                <w:b/>
                <w:bCs/>
                <w:sz w:val="24"/>
                <w:szCs w:val="24"/>
                <w:lang w:val="ky-KG" w:eastAsia="ru-RU"/>
              </w:rPr>
            </w:pPr>
            <w:r w:rsidRPr="00BE0D4E">
              <w:rPr>
                <w:rFonts w:ascii="Times New Roman" w:eastAsia="Times New Roman" w:hAnsi="Times New Roman" w:cs="Times New Roman"/>
                <w:b/>
                <w:bCs/>
                <w:sz w:val="24"/>
                <w:szCs w:val="24"/>
                <w:lang w:val="ky-KG" w:eastAsia="ru-RU"/>
              </w:rPr>
              <w:lastRenderedPageBreak/>
              <w:t>31-статья. Акционердик коом тарабынан дивиденддерди төлөп берүү тартиби</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1. Дивиденддер акционердин менчиги болуп эсептелет. Дивиденддер акционерлердин арасында алардын менчигиндеги болгон акциялардын санына пропорциялуу бөлүштүрүлөт.</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 акционердин жазуу жүзүндөгү макулдугу менен акча каражаттары же башка мүлктөр менен төлөнүп берилет. Коомдун салык төлөөдөн кийин калган пайдасы (таза пайдасы) дивиденддерди төлөп берүүнүн булагы болуп саналат. Артыкчылыктуу акциялар боюнча дивиденддер акционердик коомдун ушул максаттар үчүн мурда түзүлгөн атайын фонддорунун эсебинен төлөнүп берилүүсү мүмкүн.</w:t>
            </w:r>
          </w:p>
          <w:p w:rsid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Акционердик коом дивиденддерди төлөп берүүгө акционердик коомдун тескөөсүндө калган жыл ичиндеги иштердин жыйынтыгы боюнча таза пайданын кеминде </w:t>
            </w:r>
            <w:r w:rsidRPr="00E62FAE">
              <w:rPr>
                <w:rFonts w:ascii="Times New Roman" w:eastAsia="Times New Roman" w:hAnsi="Times New Roman" w:cs="Times New Roman"/>
                <w:sz w:val="24"/>
                <w:szCs w:val="24"/>
                <w:lang w:val="ky-KG" w:eastAsia="ru-RU"/>
              </w:rPr>
              <w:t>25 пайызын</w:t>
            </w:r>
            <w:r w:rsidRPr="00BE0D4E">
              <w:rPr>
                <w:rFonts w:ascii="Times New Roman" w:eastAsia="Times New Roman" w:hAnsi="Times New Roman" w:cs="Times New Roman"/>
                <w:sz w:val="24"/>
                <w:szCs w:val="24"/>
                <w:lang w:val="ky-KG" w:eastAsia="ru-RU"/>
              </w:rPr>
              <w:t xml:space="preserve"> багыттоого тийиш.</w:t>
            </w:r>
          </w:p>
          <w:p w:rsidR="00E62FAE" w:rsidRPr="00E62FAE" w:rsidRDefault="00E62FAE" w:rsidP="00E06F03">
            <w:pPr>
              <w:ind w:firstLine="567"/>
              <w:jc w:val="both"/>
              <w:rPr>
                <w:rFonts w:ascii="Times New Roman" w:eastAsia="Times New Roman" w:hAnsi="Times New Roman" w:cs="Times New Roman"/>
                <w:b/>
                <w:sz w:val="24"/>
                <w:szCs w:val="24"/>
                <w:lang w:val="ky-KG" w:eastAsia="ru-RU"/>
              </w:rPr>
            </w:pPr>
            <w:r w:rsidRPr="00E62FAE">
              <w:rPr>
                <w:rFonts w:ascii="Times New Roman" w:hAnsi="Times New Roman" w:cs="Times New Roman"/>
                <w:b/>
                <w:sz w:val="24"/>
                <w:szCs w:val="24"/>
                <w:lang w:val="ky-KG"/>
              </w:rPr>
              <w:t xml:space="preserve">Жер казынасын пайдалануу жаатында иш жүргүзгөн 100 пайыз акциясы мамлекетке таандык болгон акционердик коом </w:t>
            </w:r>
            <w:r w:rsidRPr="00E62FAE">
              <w:rPr>
                <w:rFonts w:ascii="Times New Roman" w:eastAsia="Times New Roman" w:hAnsi="Times New Roman" w:cs="Times New Roman"/>
                <w:b/>
                <w:sz w:val="24"/>
                <w:szCs w:val="24"/>
                <w:lang w:val="ky-KG" w:eastAsia="ru-RU"/>
              </w:rPr>
              <w:t xml:space="preserve">дивиденддерди төлөп берүүгө акционердик коомдун тескөөсүндө калган жыл ичиндеги иштердин жыйынтыгы боюнча таза пайданын кеминде </w:t>
            </w:r>
            <w:r w:rsidRPr="00E62FAE">
              <w:rPr>
                <w:rFonts w:ascii="Times New Roman" w:hAnsi="Times New Roman" w:cs="Times New Roman"/>
                <w:b/>
                <w:sz w:val="24"/>
                <w:szCs w:val="24"/>
                <w:lang w:val="ky-KG"/>
              </w:rPr>
              <w:t xml:space="preserve">25 жана 70тен ашпаган пайызын </w:t>
            </w:r>
            <w:r w:rsidRPr="00E62FAE">
              <w:rPr>
                <w:rFonts w:ascii="Times New Roman" w:eastAsia="Times New Roman" w:hAnsi="Times New Roman" w:cs="Times New Roman"/>
                <w:b/>
                <w:sz w:val="24"/>
                <w:szCs w:val="24"/>
                <w:lang w:val="ky-KG" w:eastAsia="ru-RU"/>
              </w:rPr>
              <w:t>багытт</w:t>
            </w:r>
            <w:r w:rsidRPr="00E62FAE">
              <w:rPr>
                <w:rFonts w:ascii="Times New Roman" w:hAnsi="Times New Roman" w:cs="Times New Roman"/>
                <w:b/>
                <w:sz w:val="24"/>
                <w:szCs w:val="24"/>
                <w:lang w:val="ky-KG"/>
              </w:rPr>
              <w:t>айт</w:t>
            </w:r>
            <w:r>
              <w:rPr>
                <w:rFonts w:ascii="Times New Roman" w:hAnsi="Times New Roman" w:cs="Times New Roman"/>
                <w:b/>
                <w:sz w:val="24"/>
                <w:szCs w:val="24"/>
                <w:lang w:val="ky-KG"/>
              </w:rPr>
              <w:t>.</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2. Акционердик коом финансылык жылдын жыйынтыктары боюнча тиешелүү мезгил аяктагандан кийин жайгаштырылган акциялар боюнча дивиденддерди төлөп берүү жөнүндө чечим кабыл алууга (жарыялоого) укуктуу.</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Дивиденддерди төлөп берүү, дивиденддин өлчөмү жана аны төлөп берүүнүн формасы жөнүндө чечим акционерлердин жалпы чогулушу тарабынан кабыл алынат. Дивиденддерди </w:t>
            </w:r>
            <w:r w:rsidRPr="00BE0D4E">
              <w:rPr>
                <w:rFonts w:ascii="Times New Roman" w:eastAsia="Times New Roman" w:hAnsi="Times New Roman" w:cs="Times New Roman"/>
                <w:sz w:val="24"/>
                <w:szCs w:val="24"/>
                <w:lang w:val="ky-KG" w:eastAsia="ru-RU"/>
              </w:rPr>
              <w:lastRenderedPageBreak/>
              <w:t>акчалай төлөгөндө акционердин жазуу жүзүндөгү арызына ылайык, төлөп берүү накталай же накталай эмес формада жүргүзүлөт. Дивиденддердин өлчөмү директорлор кеңеши же директорлор кеңеши болбогон учурда башкармалык тарабынан сунуш кылынгандан көп болуусу мүмкүн эмес.</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Коомдун директорлор кеңеши дивиденддерге багытталуучу каражаттардын көлөмү жөнүндө маселени акционерлердин жалпы чогулушуна алып чыгуунун алдында дивиденддерди төлөп берген учурда коомдун банкрот болуу коркунучу жөнүндө маселени кароого милдеттүү.</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жөнүндө чечимде төмөнкү маалыматтар болуусу тийиш:</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1) дивиденддердин өлчөмү жана берүүнүн формасы жөнүндө;</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2) аны жарыялаган учурдан тартып коомдун акционерлердин алдында дивиденддерди төлөбөгөндүгү үчүн жоопкерчилиги келип чыгуучу иш жүзүндө дивиденддерди төлөп берүүнүн орду жана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жөнүндө;</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3) дивиденддерди алууга укугу бар акционерлерди каттоонун акыркы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жөнүндө;</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жөнүндө чечимди акционердик коом жалпыга маалымдоо каражаттарында жарыялоого милдеттүү.</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3. Дивиденддерди төлөп берүүнүн тартиби коомдун уставы же акционерлердин жалпы чогулушунун чечими менен аныкталат. Дивиденддерди төлөп берүү күнү акционерлердин жалпы чогулушунун чечими менен аныкталат жана дивиденддерди төлөп берүү жөнүндө чечим кабыл алынган күндөн эрте жана мындай чечим кабыл алынгандан кийин 120 күндөн кеч болушу мүмкүн эмес.</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 xml:space="preserve">Дивиденддерди төлөп берүүнүн </w:t>
            </w:r>
            <w:proofErr w:type="spellStart"/>
            <w:r w:rsidRPr="00BE0D4E">
              <w:rPr>
                <w:rFonts w:ascii="Times New Roman" w:eastAsia="Times New Roman" w:hAnsi="Times New Roman" w:cs="Times New Roman"/>
                <w:sz w:val="24"/>
                <w:szCs w:val="24"/>
                <w:lang w:val="ky-KG" w:eastAsia="ru-RU"/>
              </w:rPr>
              <w:t>датасы</w:t>
            </w:r>
            <w:proofErr w:type="spellEnd"/>
            <w:r w:rsidRPr="00BE0D4E">
              <w:rPr>
                <w:rFonts w:ascii="Times New Roman" w:eastAsia="Times New Roman" w:hAnsi="Times New Roman" w:cs="Times New Roman"/>
                <w:sz w:val="24"/>
                <w:szCs w:val="24"/>
                <w:lang w:val="ky-KG" w:eastAsia="ru-RU"/>
              </w:rPr>
              <w:t xml:space="preserve"> расмий жарыяланганга чейин 30 күндөн кечиктирбестен коомдун акциясын сатып алган адамдар дивиденддерди алуу укугуна ээ </w:t>
            </w:r>
            <w:r w:rsidRPr="00BE0D4E">
              <w:rPr>
                <w:rFonts w:ascii="Times New Roman" w:eastAsia="Times New Roman" w:hAnsi="Times New Roman" w:cs="Times New Roman"/>
                <w:sz w:val="24"/>
                <w:szCs w:val="24"/>
                <w:lang w:val="ky-KG" w:eastAsia="ru-RU"/>
              </w:rPr>
              <w:lastRenderedPageBreak/>
              <w:t>болушат. Жүгүртүүгө чыгарылбаган же коомдун балансында турбаган акцияларга дивиденд төлөнбөйт.</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Дивиденддерди төлөп берүү үчүн дивиденддерди алууга укугу бар адамдардын тизмеси түзүлөт. Тизмени түзүү үчүн акциялардын номиналдуу кармоочусу өзү алардын кызыкчылыгында акцияларга ээлик кылган адамдар жөнүндө маалыматтарды берет.</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4. Акционердик коом акциялардын ар бир категориясы (түрү) боюнча жарыяланган дивиденддерди төлөө күнү келген күндөн тартып талап боюнча бардык акционерлерге төлөп берүүгө милдеттүү. Акционер акционердик коомдун карызынын пайда болуш мөөнөтүнө карабастан, жарыяланган дивиденд акционердик коомдун күнөөсү боюнча төлөнбөгөн учурда акционердик коомдон жарыяланган дивиденддерди сот тартибинде төлөп берүүнү талап кылууга укуктуу.</w:t>
            </w:r>
          </w:p>
          <w:p w:rsidR="00BE0D4E" w:rsidRPr="00BE0D4E" w:rsidRDefault="00BE0D4E" w:rsidP="00E06F03">
            <w:pPr>
              <w:ind w:firstLine="567"/>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Эгер акционердик коом акционерге ага тиешелүү дивиденддерди төлөп берүү күнүнөн кийин төлөп бербесе, анда ага тиешелүү дивиденддерге Кыргыз Республикасынын Улуттук банкынын эсептик ставкасы боюнча үстөк пайыздар чегерилет.</w:t>
            </w:r>
          </w:p>
          <w:p w:rsidR="005D00A9" w:rsidRDefault="00BE0D4E" w:rsidP="00E06F03">
            <w:pPr>
              <w:tabs>
                <w:tab w:val="left" w:pos="1200"/>
              </w:tabs>
              <w:ind w:firstLine="600"/>
              <w:jc w:val="both"/>
              <w:rPr>
                <w:rFonts w:ascii="Times New Roman" w:eastAsia="Times New Roman" w:hAnsi="Times New Roman" w:cs="Times New Roman"/>
                <w:sz w:val="24"/>
                <w:szCs w:val="24"/>
                <w:lang w:val="ky-KG" w:eastAsia="ru-RU"/>
              </w:rPr>
            </w:pPr>
            <w:r w:rsidRPr="00BE0D4E">
              <w:rPr>
                <w:rFonts w:ascii="Times New Roman" w:eastAsia="Times New Roman" w:hAnsi="Times New Roman" w:cs="Times New Roman"/>
                <w:sz w:val="24"/>
                <w:szCs w:val="24"/>
                <w:lang w:val="ky-KG" w:eastAsia="ru-RU"/>
              </w:rPr>
              <w:t>5. Дивиденддерди төлөп берүү мөөнөттөрүн жана тартибин бузган же төлөп бербеген акционердик коомдун кызмат адамы Кыргыз Республикасынын мыйзамдарына ылайык жоопкерчилик тартат.</w:t>
            </w:r>
          </w:p>
          <w:p w:rsidR="00BE0D4E" w:rsidRPr="00BE0D4E" w:rsidRDefault="00BE0D4E" w:rsidP="00E06F03">
            <w:pPr>
              <w:tabs>
                <w:tab w:val="left" w:pos="1200"/>
              </w:tabs>
              <w:ind w:firstLine="600"/>
              <w:jc w:val="both"/>
              <w:rPr>
                <w:rFonts w:ascii="Times New Roman" w:eastAsia="Times New Roman" w:hAnsi="Times New Roman" w:cs="Times New Roman"/>
                <w:b/>
                <w:sz w:val="24"/>
                <w:szCs w:val="24"/>
                <w:lang w:val="ky-KG" w:eastAsia="ru-RU"/>
              </w:rPr>
            </w:pPr>
            <w:r w:rsidRPr="00E06F03">
              <w:rPr>
                <w:rFonts w:ascii="Times New Roman" w:eastAsia="Times New Roman" w:hAnsi="Times New Roman" w:cs="Times New Roman"/>
                <w:b/>
                <w:sz w:val="24"/>
                <w:szCs w:val="24"/>
                <w:lang w:val="ky-KG" w:eastAsia="ru-RU"/>
              </w:rPr>
              <w:t>6.</w:t>
            </w:r>
            <w:r>
              <w:rPr>
                <w:rFonts w:ascii="Times New Roman" w:eastAsia="Times New Roman" w:hAnsi="Times New Roman" w:cs="Times New Roman"/>
                <w:sz w:val="24"/>
                <w:szCs w:val="24"/>
                <w:lang w:val="ky-KG" w:eastAsia="ru-RU"/>
              </w:rPr>
              <w:t xml:space="preserve"> </w:t>
            </w:r>
            <w:r w:rsidR="00E06F03" w:rsidRPr="00E06F03">
              <w:rPr>
                <w:rFonts w:ascii="Times New Roman" w:hAnsi="Times New Roman" w:cs="Times New Roman"/>
                <w:b/>
                <w:sz w:val="24"/>
                <w:szCs w:val="24"/>
                <w:lang w:val="ky-KG"/>
              </w:rPr>
              <w:t>Акционердик коомдун туруктуу финансылык-экономикалык абалын камсыз кылуу максатында жер казынасын пайдалануу жаатында иш жүргүзгөн 100 пайыз акциясы мамлекетке таандык болгон коомдун акционерлеринин кезексиз жалпы жыйындарында келечектеги дивиденддерди төлөө эсебинен акча каражаттарын акционерлерге чегерүү маселеси каралышы мүмкүн эмес</w:t>
            </w:r>
            <w:r w:rsidR="00B54C11" w:rsidRPr="00E06F03">
              <w:rPr>
                <w:rFonts w:ascii="Times New Roman" w:eastAsia="Times New Roman" w:hAnsi="Times New Roman" w:cs="Times New Roman"/>
                <w:b/>
                <w:sz w:val="24"/>
                <w:szCs w:val="24"/>
                <w:lang w:val="ky-KG" w:eastAsia="ru-RU"/>
              </w:rPr>
              <w:t>.</w:t>
            </w:r>
            <w:r w:rsidR="00B54C11">
              <w:rPr>
                <w:rFonts w:ascii="Times New Roman" w:eastAsia="Times New Roman" w:hAnsi="Times New Roman" w:cs="Times New Roman"/>
                <w:sz w:val="24"/>
                <w:szCs w:val="24"/>
                <w:lang w:val="ky-KG" w:eastAsia="ru-RU"/>
              </w:rPr>
              <w:t xml:space="preserve"> </w:t>
            </w:r>
          </w:p>
        </w:tc>
      </w:tr>
    </w:tbl>
    <w:p w:rsidR="004C4431" w:rsidRPr="00E06F03" w:rsidRDefault="004C4431" w:rsidP="00E06F03">
      <w:pPr>
        <w:spacing w:after="0" w:line="240" w:lineRule="auto"/>
        <w:rPr>
          <w:rFonts w:ascii="Times New Roman" w:hAnsi="Times New Roman" w:cs="Times New Roman"/>
          <w:sz w:val="24"/>
          <w:szCs w:val="24"/>
          <w:lang w:val="ky-KG"/>
        </w:rPr>
      </w:pPr>
    </w:p>
    <w:p w:rsidR="00BE0D4E" w:rsidRPr="00BE0D4E" w:rsidRDefault="004C4431" w:rsidP="00E06F03">
      <w:pPr>
        <w:pStyle w:val="tkNazvanie"/>
        <w:spacing w:before="0" w:after="0" w:line="240" w:lineRule="auto"/>
        <w:ind w:left="0" w:right="0" w:firstLine="567"/>
        <w:jc w:val="both"/>
        <w:rPr>
          <w:rFonts w:ascii="Times New Roman" w:hAnsi="Times New Roman" w:cs="Times New Roman"/>
          <w:sz w:val="28"/>
          <w:szCs w:val="28"/>
          <w:lang w:val="ky-KG"/>
        </w:rPr>
      </w:pPr>
      <w:r w:rsidRPr="00BE0D4E">
        <w:rPr>
          <w:rFonts w:ascii="Times New Roman" w:hAnsi="Times New Roman" w:cs="Times New Roman"/>
          <w:sz w:val="28"/>
          <w:szCs w:val="28"/>
          <w:lang w:val="ky-KG"/>
        </w:rPr>
        <w:t>Кыргыз Республик</w:t>
      </w:r>
      <w:r w:rsidR="00BE0D4E" w:rsidRPr="00BE0D4E">
        <w:rPr>
          <w:rFonts w:ascii="Times New Roman" w:hAnsi="Times New Roman" w:cs="Times New Roman"/>
          <w:sz w:val="28"/>
          <w:szCs w:val="28"/>
          <w:lang w:val="ky-KG"/>
        </w:rPr>
        <w:t>асынын</w:t>
      </w:r>
    </w:p>
    <w:p w:rsidR="004C4431" w:rsidRPr="00BE0D4E" w:rsidRDefault="00BE0D4E" w:rsidP="00E06F03">
      <w:pPr>
        <w:pStyle w:val="tkNazvanie"/>
        <w:spacing w:before="0" w:after="0" w:line="240" w:lineRule="auto"/>
        <w:ind w:left="0" w:right="0" w:firstLine="567"/>
        <w:jc w:val="both"/>
        <w:rPr>
          <w:rFonts w:ascii="Times New Roman" w:hAnsi="Times New Roman" w:cs="Times New Roman"/>
          <w:sz w:val="28"/>
          <w:szCs w:val="28"/>
          <w:lang w:val="ky-KG"/>
        </w:rPr>
      </w:pPr>
      <w:r w:rsidRPr="00BE0D4E">
        <w:rPr>
          <w:rFonts w:ascii="Times New Roman" w:hAnsi="Times New Roman" w:cs="Times New Roman"/>
          <w:sz w:val="28"/>
          <w:szCs w:val="28"/>
          <w:lang w:val="ky-KG"/>
        </w:rPr>
        <w:lastRenderedPageBreak/>
        <w:t xml:space="preserve">Экономика министри </w:t>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r>
      <w:r w:rsidR="004C4431" w:rsidRPr="00BE0D4E">
        <w:rPr>
          <w:rFonts w:ascii="Times New Roman" w:hAnsi="Times New Roman" w:cs="Times New Roman"/>
          <w:sz w:val="28"/>
          <w:szCs w:val="28"/>
          <w:lang w:val="ky-KG"/>
        </w:rPr>
        <w:tab/>
        <w:t>С.Муканбетов</w:t>
      </w:r>
    </w:p>
    <w:p w:rsidR="004C4431" w:rsidRPr="005D00A9" w:rsidRDefault="004C4431" w:rsidP="00E06F03">
      <w:pPr>
        <w:spacing w:after="0" w:line="240" w:lineRule="auto"/>
        <w:rPr>
          <w:rFonts w:ascii="Times New Roman" w:hAnsi="Times New Roman" w:cs="Times New Roman"/>
          <w:sz w:val="24"/>
          <w:szCs w:val="24"/>
        </w:rPr>
      </w:pPr>
      <w:bookmarkStart w:id="0" w:name="_GoBack"/>
      <w:bookmarkEnd w:id="0"/>
    </w:p>
    <w:sectPr w:rsidR="004C4431" w:rsidRPr="005D00A9" w:rsidSect="005D00A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A9"/>
    <w:rsid w:val="0007498F"/>
    <w:rsid w:val="002F043B"/>
    <w:rsid w:val="0039681C"/>
    <w:rsid w:val="004C4431"/>
    <w:rsid w:val="005735A4"/>
    <w:rsid w:val="005D00A9"/>
    <w:rsid w:val="00B54C11"/>
    <w:rsid w:val="00BE0D4E"/>
    <w:rsid w:val="00E06F03"/>
    <w:rsid w:val="00E62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0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D00A9"/>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D00A9"/>
    <w:pPr>
      <w:spacing w:before="200" w:after="60"/>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5D00A9"/>
    <w:rPr>
      <w:color w:val="0000FF"/>
      <w:u w:val="single"/>
    </w:rPr>
  </w:style>
  <w:style w:type="paragraph" w:customStyle="1" w:styleId="tkNazvanie">
    <w:name w:val="_Название (tkNazvanie)"/>
    <w:basedOn w:val="a"/>
    <w:rsid w:val="004C4431"/>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4C443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443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0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D00A9"/>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D00A9"/>
    <w:pPr>
      <w:spacing w:before="200" w:after="60"/>
      <w:ind w:firstLine="567"/>
    </w:pPr>
    <w:rPr>
      <w:rFonts w:ascii="Arial" w:eastAsia="Times New Roman" w:hAnsi="Arial" w:cs="Arial"/>
      <w:b/>
      <w:bCs/>
      <w:sz w:val="20"/>
      <w:szCs w:val="20"/>
      <w:lang w:eastAsia="ru-RU"/>
    </w:rPr>
  </w:style>
  <w:style w:type="character" w:styleId="a4">
    <w:name w:val="Hyperlink"/>
    <w:basedOn w:val="a0"/>
    <w:uiPriority w:val="99"/>
    <w:semiHidden/>
    <w:unhideWhenUsed/>
    <w:rsid w:val="005D00A9"/>
    <w:rPr>
      <w:color w:val="0000FF"/>
      <w:u w:val="single"/>
    </w:rPr>
  </w:style>
  <w:style w:type="paragraph" w:customStyle="1" w:styleId="tkNazvanie">
    <w:name w:val="_Название (tkNazvanie)"/>
    <w:basedOn w:val="a"/>
    <w:rsid w:val="004C4431"/>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4C443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44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27536">
      <w:bodyDiv w:val="1"/>
      <w:marLeft w:val="0"/>
      <w:marRight w:val="0"/>
      <w:marTop w:val="0"/>
      <w:marBottom w:val="0"/>
      <w:divBdr>
        <w:top w:val="none" w:sz="0" w:space="0" w:color="auto"/>
        <w:left w:val="none" w:sz="0" w:space="0" w:color="auto"/>
        <w:bottom w:val="none" w:sz="0" w:space="0" w:color="auto"/>
        <w:right w:val="none" w:sz="0" w:space="0" w:color="auto"/>
      </w:divBdr>
    </w:div>
    <w:div w:id="609046971">
      <w:bodyDiv w:val="1"/>
      <w:marLeft w:val="0"/>
      <w:marRight w:val="0"/>
      <w:marTop w:val="0"/>
      <w:marBottom w:val="0"/>
      <w:divBdr>
        <w:top w:val="none" w:sz="0" w:space="0" w:color="auto"/>
        <w:left w:val="none" w:sz="0" w:space="0" w:color="auto"/>
        <w:bottom w:val="none" w:sz="0" w:space="0" w:color="auto"/>
        <w:right w:val="none" w:sz="0" w:space="0" w:color="auto"/>
      </w:divBdr>
    </w:div>
    <w:div w:id="876819598">
      <w:bodyDiv w:val="1"/>
      <w:marLeft w:val="0"/>
      <w:marRight w:val="0"/>
      <w:marTop w:val="0"/>
      <w:marBottom w:val="0"/>
      <w:divBdr>
        <w:top w:val="none" w:sz="0" w:space="0" w:color="auto"/>
        <w:left w:val="none" w:sz="0" w:space="0" w:color="auto"/>
        <w:bottom w:val="none" w:sz="0" w:space="0" w:color="auto"/>
        <w:right w:val="none" w:sz="0" w:space="0" w:color="auto"/>
      </w:divBdr>
    </w:div>
    <w:div w:id="163224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1276</Words>
  <Characters>7275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Жылдыз Дегенбаева</cp:lastModifiedBy>
  <cp:revision>8</cp:revision>
  <cp:lastPrinted>2020-12-08T11:52:00Z</cp:lastPrinted>
  <dcterms:created xsi:type="dcterms:W3CDTF">2020-12-08T06:24:00Z</dcterms:created>
  <dcterms:modified xsi:type="dcterms:W3CDTF">2020-12-15T03:32:00Z</dcterms:modified>
</cp:coreProperties>
</file>